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A357E" w14:textId="77777777" w:rsidR="00CF20A8" w:rsidRDefault="00CF20A8" w:rsidP="00094B30">
      <w:pPr>
        <w:pStyle w:val="Potsikko"/>
      </w:pPr>
    </w:p>
    <w:p w14:paraId="6FB8FAB2" w14:textId="3699A420" w:rsidR="00094B30" w:rsidRPr="00094B30" w:rsidRDefault="00094B30" w:rsidP="00094B30">
      <w:pPr>
        <w:pStyle w:val="Potsikko"/>
      </w:pPr>
      <w:r w:rsidRPr="00094B30">
        <w:t>GLAUKOOMAPOTILAAN PAINESEURANTA</w:t>
      </w:r>
    </w:p>
    <w:p w14:paraId="5EB33681" w14:textId="77777777" w:rsidR="00CF20A8" w:rsidRDefault="00CF20A8" w:rsidP="00094B30">
      <w:pPr>
        <w:rPr>
          <w:rFonts w:ascii="Trebuchet MS" w:hAnsi="Trebuchet MS"/>
        </w:rPr>
      </w:pPr>
    </w:p>
    <w:p w14:paraId="6FB8FAB3" w14:textId="73D9FD36" w:rsidR="00094B30" w:rsidRPr="00194FB6" w:rsidRDefault="00CF20A8" w:rsidP="00094B30">
      <w:pPr>
        <w:rPr>
          <w:rFonts w:ascii="Trebuchet MS" w:hAnsi="Trebuchet MS"/>
        </w:rPr>
      </w:pPr>
      <w:r>
        <w:rPr>
          <w:rFonts w:ascii="Trebuchet MS" w:hAnsi="Trebuchet MS"/>
        </w:rPr>
        <w:t>Hyvä glaukoomapotilas</w:t>
      </w:r>
    </w:p>
    <w:p w14:paraId="6FB8FAB4" w14:textId="591F26F5" w:rsidR="00094B30" w:rsidRPr="00194FB6" w:rsidRDefault="00094B30" w:rsidP="00094B30">
      <w:pPr>
        <w:rPr>
          <w:rFonts w:ascii="Trebuchet MS" w:hAnsi="Trebuchet MS"/>
        </w:rPr>
      </w:pPr>
      <w:r w:rsidRPr="00194FB6">
        <w:rPr>
          <w:rFonts w:ascii="Trebuchet MS" w:hAnsi="Trebuchet MS"/>
        </w:rPr>
        <w:t>Glaukoomaa hoitava lääkärisi on arvioinut, että glaukoomasi on tällä hetkellä hyvässä hoitotasapainossa. Glaukooman hoitoon kuuluvat säännölliset silmänpainekontrollit voidaan toistaiseksi toteuttaa perusterveydenhuollossa. Glaukooman seuranta- ja hoitovastuu sä</w:t>
      </w:r>
      <w:r w:rsidR="00CF20A8">
        <w:rPr>
          <w:rFonts w:ascii="Trebuchet MS" w:hAnsi="Trebuchet MS"/>
        </w:rPr>
        <w:t>ilyy OYS Silmätautien poliklinikalla</w:t>
      </w:r>
      <w:r w:rsidRPr="00194FB6">
        <w:rPr>
          <w:rFonts w:ascii="Trebuchet MS" w:hAnsi="Trebuchet MS"/>
        </w:rPr>
        <w:t>.</w:t>
      </w:r>
    </w:p>
    <w:p w14:paraId="6FB8FAB5" w14:textId="77777777" w:rsidR="00094B30" w:rsidRPr="00194FB6" w:rsidRDefault="00094B30" w:rsidP="00094B30">
      <w:pPr>
        <w:rPr>
          <w:rFonts w:ascii="Trebuchet MS" w:hAnsi="Trebuchet MS"/>
        </w:rPr>
      </w:pPr>
      <w:r w:rsidRPr="00194FB6">
        <w:rPr>
          <w:rFonts w:ascii="Trebuchet MS" w:hAnsi="Trebuchet MS"/>
        </w:rPr>
        <w:t>Silmänpaineet tulee mittauttaa lääkärin antaman ohjeen mukaisesti, yleensä 6 kk välein.</w:t>
      </w:r>
    </w:p>
    <w:p w14:paraId="6FB8FAB6" w14:textId="77777777" w:rsidR="00094B30" w:rsidRPr="00194FB6" w:rsidRDefault="00094B30" w:rsidP="00094B30">
      <w:pPr>
        <w:rPr>
          <w:rFonts w:ascii="Trebuchet MS" w:hAnsi="Trebuchet MS"/>
        </w:rPr>
      </w:pPr>
      <w:r w:rsidRPr="00194FB6">
        <w:rPr>
          <w:rFonts w:ascii="Trebuchet MS" w:hAnsi="Trebuchet MS"/>
        </w:rPr>
        <w:t xml:space="preserve">Silmänpaineet voi mittauttaa </w:t>
      </w:r>
    </w:p>
    <w:p w14:paraId="6FB8FAB7" w14:textId="77777777" w:rsidR="00094B30" w:rsidRPr="00194FB6" w:rsidRDefault="00094B30" w:rsidP="00094B30">
      <w:pPr>
        <w:rPr>
          <w:rFonts w:ascii="Trebuchet MS" w:hAnsi="Trebuchet MS"/>
        </w:rPr>
      </w:pPr>
      <w:r w:rsidRPr="00194FB6">
        <w:rPr>
          <w:rFonts w:ascii="Trebuchet MS" w:hAnsi="Trebuchet MS"/>
        </w:rPr>
        <w:tab/>
        <w:t>-omassa terveyskeskuksessa tai työterveyshuollossa</w:t>
      </w:r>
    </w:p>
    <w:p w14:paraId="6FB8FAB8" w14:textId="77777777" w:rsidR="00094B30" w:rsidRPr="00194FB6" w:rsidRDefault="00094B30" w:rsidP="00094B30">
      <w:pPr>
        <w:rPr>
          <w:rFonts w:ascii="Trebuchet MS" w:hAnsi="Trebuchet MS"/>
        </w:rPr>
      </w:pPr>
      <w:r w:rsidRPr="00194FB6">
        <w:rPr>
          <w:rFonts w:ascii="Trebuchet MS" w:hAnsi="Trebuchet MS"/>
        </w:rPr>
        <w:tab/>
        <w:t>-yksityissilmälääkärillä</w:t>
      </w:r>
    </w:p>
    <w:p w14:paraId="6FB8FAB9" w14:textId="77777777" w:rsidR="00094B30" w:rsidRPr="00194FB6" w:rsidRDefault="00094B30" w:rsidP="00094B30">
      <w:pPr>
        <w:rPr>
          <w:rFonts w:ascii="Trebuchet MS" w:hAnsi="Trebuchet MS"/>
        </w:rPr>
      </w:pPr>
      <w:r w:rsidRPr="00194FB6">
        <w:rPr>
          <w:rFonts w:ascii="Trebuchet MS" w:hAnsi="Trebuchet MS"/>
        </w:rPr>
        <w:tab/>
        <w:t>-optikkoliikkeissä</w:t>
      </w:r>
    </w:p>
    <w:p w14:paraId="6FB8FABA" w14:textId="16322529" w:rsidR="00094B30" w:rsidRPr="00194FB6" w:rsidRDefault="00094B30" w:rsidP="00094B30">
      <w:pPr>
        <w:rPr>
          <w:rFonts w:ascii="Trebuchet MS" w:hAnsi="Trebuchet MS"/>
        </w:rPr>
      </w:pPr>
      <w:r w:rsidRPr="00194FB6">
        <w:rPr>
          <w:rFonts w:ascii="Trebuchet MS" w:hAnsi="Trebuchet MS"/>
        </w:rPr>
        <w:t xml:space="preserve">Mittaus suoritetaan ensisijaisesti </w:t>
      </w:r>
      <w:proofErr w:type="spellStart"/>
      <w:r w:rsidRPr="00194FB6">
        <w:rPr>
          <w:rFonts w:ascii="Trebuchet MS" w:hAnsi="Trebuchet MS"/>
        </w:rPr>
        <w:t>Icare</w:t>
      </w:r>
      <w:proofErr w:type="spellEnd"/>
      <w:r w:rsidRPr="00194FB6">
        <w:rPr>
          <w:rFonts w:ascii="Trebuchet MS" w:hAnsi="Trebuchet MS"/>
        </w:rPr>
        <w:t>-silmänpainemittarilla (</w:t>
      </w:r>
      <w:r w:rsidR="007B4586">
        <w:rPr>
          <w:rFonts w:ascii="Trebuchet MS" w:hAnsi="Trebuchet MS"/>
        </w:rPr>
        <w:t xml:space="preserve">silmänpaine </w:t>
      </w:r>
      <w:r w:rsidRPr="00194FB6">
        <w:rPr>
          <w:rFonts w:ascii="Trebuchet MS" w:hAnsi="Trebuchet MS"/>
        </w:rPr>
        <w:t>voi</w:t>
      </w:r>
      <w:r w:rsidR="007B4586">
        <w:rPr>
          <w:rFonts w:ascii="Trebuchet MS" w:hAnsi="Trebuchet MS"/>
        </w:rPr>
        <w:t>daan mitata</w:t>
      </w:r>
      <w:bookmarkStart w:id="0" w:name="_GoBack"/>
      <w:bookmarkEnd w:id="0"/>
      <w:r w:rsidRPr="00194FB6">
        <w:rPr>
          <w:rFonts w:ascii="Trebuchet MS" w:hAnsi="Trebuchet MS"/>
        </w:rPr>
        <w:t xml:space="preserve"> myös </w:t>
      </w:r>
      <w:proofErr w:type="spellStart"/>
      <w:r w:rsidRPr="00194FB6">
        <w:rPr>
          <w:rFonts w:ascii="Trebuchet MS" w:hAnsi="Trebuchet MS"/>
        </w:rPr>
        <w:t>applanaatiomittarilla</w:t>
      </w:r>
      <w:proofErr w:type="spellEnd"/>
      <w:r w:rsidRPr="00194FB6">
        <w:rPr>
          <w:rFonts w:ascii="Trebuchet MS" w:hAnsi="Trebuchet MS"/>
        </w:rPr>
        <w:t xml:space="preserve"> =TA-paine).</w:t>
      </w:r>
    </w:p>
    <w:p w14:paraId="6FB8FABB" w14:textId="77777777" w:rsidR="00094B30" w:rsidRPr="00194FB6" w:rsidRDefault="00094B30" w:rsidP="00094B30">
      <w:pPr>
        <w:rPr>
          <w:rFonts w:ascii="Trebuchet MS" w:hAnsi="Trebuchet MS"/>
        </w:rPr>
      </w:pPr>
      <w:r w:rsidRPr="00194FB6">
        <w:rPr>
          <w:rFonts w:ascii="Trebuchet MS" w:hAnsi="Trebuchet MS"/>
        </w:rPr>
        <w:t>Sinun on itse huolehdittava ajanvaraukset silmänpaineen mittauksiin suunnitellun ohjelman mukaisesti. Silmänpainelääkkeiden reseptit voidaan uusia perusterveydenhuollon kautta.</w:t>
      </w:r>
    </w:p>
    <w:p w14:paraId="6FB8FABC" w14:textId="77777777" w:rsidR="00094B30" w:rsidRPr="00194FB6" w:rsidRDefault="00094B30" w:rsidP="00094B30">
      <w:pPr>
        <w:rPr>
          <w:rFonts w:ascii="Trebuchet MS" w:hAnsi="Trebuchet MS"/>
        </w:rPr>
      </w:pPr>
      <w:r w:rsidRPr="00194FB6">
        <w:rPr>
          <w:rFonts w:ascii="Trebuchet MS" w:hAnsi="Trebuchet MS"/>
        </w:rPr>
        <w:t>Silmänpainemittaukset ovat omakustanteisia.</w:t>
      </w:r>
    </w:p>
    <w:p w14:paraId="6FB8FABD" w14:textId="77777777" w:rsidR="00094B30" w:rsidRPr="00194FB6" w:rsidRDefault="00094B30" w:rsidP="00094B30">
      <w:pPr>
        <w:rPr>
          <w:rFonts w:ascii="Trebuchet MS" w:hAnsi="Trebuchet MS"/>
        </w:rPr>
      </w:pPr>
      <w:r w:rsidRPr="00194FB6">
        <w:rPr>
          <w:rFonts w:ascii="Trebuchet MS" w:hAnsi="Trebuchet MS"/>
        </w:rPr>
        <w:lastRenderedPageBreak/>
        <w:t xml:space="preserve">Sinut kutsutaan silmätautien poliklinikalle seurantatutkimuksiin suunnitelluin aikavälein.  Säilytä tutkimuskäynnin jälkeen kotiin tuleva yhteenveto (Glaukoomatutkimusten arviointi), josta löytyvät silmänpaineen ideaali- ja reagointiarvo sekä suositellut paineenmittausvälit ja tutkimusvälit.  </w:t>
      </w:r>
    </w:p>
    <w:p w14:paraId="6FB8FABE" w14:textId="08C35556" w:rsidR="00094B30" w:rsidRPr="00194FB6" w:rsidRDefault="00094B30" w:rsidP="00094B30">
      <w:pPr>
        <w:rPr>
          <w:rFonts w:ascii="Trebuchet MS" w:hAnsi="Trebuchet MS"/>
        </w:rPr>
      </w:pPr>
      <w:r w:rsidRPr="00194FB6">
        <w:rPr>
          <w:rFonts w:ascii="Trebuchet MS" w:hAnsi="Trebuchet MS"/>
        </w:rPr>
        <w:t xml:space="preserve">Tutkimusvastaus on hyvä ottaa mukaan silmänpaineen mittaukseen. Mitatut silmänpainelukemat on syytä kirjata ylös ja ottaa mukaan seuraavalle tutkimuskäynnille. </w:t>
      </w:r>
      <w:r w:rsidR="00CF20A8" w:rsidRPr="00CF20A8">
        <w:rPr>
          <w:rFonts w:ascii="Trebuchet MS" w:hAnsi="Trebuchet MS"/>
        </w:rPr>
        <w:t>Voitte käydä merkkaamassa mitta</w:t>
      </w:r>
      <w:r w:rsidR="00CF20A8">
        <w:rPr>
          <w:rFonts w:ascii="Trebuchet MS" w:hAnsi="Trebuchet MS"/>
        </w:rPr>
        <w:t xml:space="preserve">uttamanne silmänpainelukemat </w:t>
      </w:r>
      <w:proofErr w:type="spellStart"/>
      <w:r w:rsidR="00CF20A8">
        <w:rPr>
          <w:rFonts w:ascii="Trebuchet MS" w:hAnsi="Trebuchet MS"/>
        </w:rPr>
        <w:t>OYS</w:t>
      </w:r>
      <w:r w:rsidR="00CF20A8" w:rsidRPr="00CF20A8">
        <w:rPr>
          <w:rFonts w:ascii="Trebuchet MS" w:hAnsi="Trebuchet MS"/>
        </w:rPr>
        <w:t>n</w:t>
      </w:r>
      <w:proofErr w:type="spellEnd"/>
      <w:r w:rsidR="00CF20A8" w:rsidRPr="00CF20A8">
        <w:rPr>
          <w:rFonts w:ascii="Trebuchet MS" w:hAnsi="Trebuchet MS"/>
        </w:rPr>
        <w:t xml:space="preserve"> glaukoomapotilaan digihoitopolulle, jolle teidät on liitetty</w:t>
      </w:r>
      <w:r w:rsidR="00CF20A8">
        <w:rPr>
          <w:rFonts w:ascii="Trebuchet MS" w:hAnsi="Trebuchet MS"/>
        </w:rPr>
        <w:t xml:space="preserve">. Digihoitopolulle voi kirjautua terveyskylän sivuilla </w:t>
      </w:r>
      <w:hyperlink r:id="rId13" w:history="1">
        <w:r w:rsidR="00CF20A8" w:rsidRPr="007B4586">
          <w:rPr>
            <w:rStyle w:val="Hyperlinkki"/>
            <w:rFonts w:ascii="Trebuchet MS" w:hAnsi="Trebuchet MS"/>
          </w:rPr>
          <w:t>https://www.terveysky</w:t>
        </w:r>
        <w:r w:rsidR="00CF20A8" w:rsidRPr="007B4586">
          <w:rPr>
            <w:rStyle w:val="Hyperlinkki"/>
            <w:rFonts w:ascii="Trebuchet MS" w:hAnsi="Trebuchet MS"/>
          </w:rPr>
          <w:t>l</w:t>
        </w:r>
        <w:r w:rsidR="00CF20A8" w:rsidRPr="007B4586">
          <w:rPr>
            <w:rStyle w:val="Hyperlinkki"/>
            <w:rFonts w:ascii="Trebuchet MS" w:hAnsi="Trebuchet MS"/>
          </w:rPr>
          <w:t>a.fi/omapolku</w:t>
        </w:r>
      </w:hyperlink>
      <w:r w:rsidR="00CF20A8">
        <w:rPr>
          <w:rFonts w:ascii="Trebuchet MS" w:hAnsi="Trebuchet MS"/>
        </w:rPr>
        <w:t>.</w:t>
      </w:r>
    </w:p>
    <w:p w14:paraId="6FB8FABF" w14:textId="69B67221" w:rsidR="00094B30" w:rsidRPr="00194FB6" w:rsidRDefault="00094B30" w:rsidP="00094B30">
      <w:pPr>
        <w:rPr>
          <w:rFonts w:ascii="Trebuchet MS" w:hAnsi="Trebuchet MS"/>
          <w:b/>
        </w:rPr>
      </w:pPr>
      <w:r w:rsidRPr="00194FB6">
        <w:rPr>
          <w:rFonts w:ascii="Trebuchet MS" w:hAnsi="Trebuchet MS"/>
          <w:b/>
        </w:rPr>
        <w:t>Mikäli silmänpaine ylittää hoitosuunnitelmassa annetun reagointirajan, sinun tulee olla yhteydessä silmät</w:t>
      </w:r>
      <w:r w:rsidR="00861839">
        <w:rPr>
          <w:rFonts w:ascii="Trebuchet MS" w:hAnsi="Trebuchet MS"/>
          <w:b/>
        </w:rPr>
        <w:t>autien poliklinika</w:t>
      </w:r>
      <w:r w:rsidR="00194FB6">
        <w:rPr>
          <w:rFonts w:ascii="Trebuchet MS" w:hAnsi="Trebuchet MS"/>
          <w:b/>
        </w:rPr>
        <w:t>lle.</w:t>
      </w:r>
    </w:p>
    <w:p w14:paraId="6FB8FAC0" w14:textId="1F328F03" w:rsidR="00077C6C" w:rsidRDefault="00094B30" w:rsidP="00115143">
      <w:r w:rsidRPr="00194FB6">
        <w:rPr>
          <w:rFonts w:ascii="Trebuchet MS" w:hAnsi="Trebuchet MS"/>
        </w:rPr>
        <w:t>Voit ottaa</w:t>
      </w:r>
      <w:r w:rsidR="00194FB6">
        <w:rPr>
          <w:rFonts w:ascii="Trebuchet MS" w:hAnsi="Trebuchet MS"/>
        </w:rPr>
        <w:t xml:space="preserve"> yhteyttä silmätautien p</w:t>
      </w:r>
      <w:r w:rsidR="0040424C">
        <w:rPr>
          <w:rFonts w:ascii="Trebuchet MS" w:hAnsi="Trebuchet MS"/>
        </w:rPr>
        <w:t>oliklinikalle</w:t>
      </w:r>
      <w:r w:rsidR="00194FB6">
        <w:rPr>
          <w:rFonts w:ascii="Trebuchet MS" w:hAnsi="Trebuchet MS"/>
        </w:rPr>
        <w:t xml:space="preserve"> </w:t>
      </w:r>
      <w:r w:rsidRPr="00194FB6">
        <w:rPr>
          <w:rFonts w:ascii="Trebuchet MS" w:hAnsi="Trebuchet MS"/>
        </w:rPr>
        <w:t>myös</w:t>
      </w:r>
      <w:r w:rsidR="00861839">
        <w:rPr>
          <w:rFonts w:ascii="Trebuchet MS" w:hAnsi="Trebuchet MS"/>
        </w:rPr>
        <w:t>,</w:t>
      </w:r>
      <w:r w:rsidRPr="00194FB6">
        <w:rPr>
          <w:rFonts w:ascii="Trebuchet MS" w:hAnsi="Trebuchet MS"/>
        </w:rPr>
        <w:t xml:space="preserve"> jos sinulla on muuta kysyttävää glaukoomaan tai sen seurantaan liittyen.</w:t>
      </w:r>
      <w:r w:rsidRPr="00194FB6">
        <w:t xml:space="preserve"> </w:t>
      </w:r>
    </w:p>
    <w:p w14:paraId="58DC4297" w14:textId="77777777" w:rsidR="00194FB6" w:rsidRDefault="00194FB6" w:rsidP="00115143"/>
    <w:p w14:paraId="708F1CE0" w14:textId="7C2D455E" w:rsidR="00194FB6" w:rsidRPr="00194FB6" w:rsidRDefault="00194FB6" w:rsidP="00115143">
      <w:pPr>
        <w:rPr>
          <w:rFonts w:ascii="Trebuchet MS" w:hAnsi="Trebuchet MS"/>
        </w:rPr>
      </w:pPr>
      <w:r w:rsidRPr="00194FB6">
        <w:rPr>
          <w:rFonts w:ascii="Trebuchet MS" w:hAnsi="Trebuchet MS"/>
        </w:rPr>
        <w:t>SILMÄTAUTIEN POLIKLINIKKA, puh. 08</w:t>
      </w:r>
      <w:r w:rsidR="0040424C">
        <w:rPr>
          <w:rFonts w:ascii="Trebuchet MS" w:hAnsi="Trebuchet MS"/>
        </w:rPr>
        <w:t xml:space="preserve"> </w:t>
      </w:r>
      <w:r w:rsidRPr="00194FB6">
        <w:rPr>
          <w:rFonts w:ascii="Trebuchet MS" w:hAnsi="Trebuchet MS"/>
        </w:rPr>
        <w:t>315 3306 (ma-pe klo 6.00-1</w:t>
      </w:r>
      <w:r w:rsidR="0040424C">
        <w:rPr>
          <w:rFonts w:ascii="Trebuchet MS" w:hAnsi="Trebuchet MS"/>
        </w:rPr>
        <w:t>2</w:t>
      </w:r>
      <w:r w:rsidRPr="00194FB6">
        <w:rPr>
          <w:rFonts w:ascii="Trebuchet MS" w:hAnsi="Trebuchet MS"/>
        </w:rPr>
        <w:t>.00, takaisinsoittojärjestelmä)</w:t>
      </w:r>
    </w:p>
    <w:sectPr w:rsidR="00194FB6" w:rsidRPr="00194FB6" w:rsidSect="007A3649">
      <w:headerReference w:type="default" r:id="rId14"/>
      <w:footerReference w:type="default" r:id="rId15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8FAC3" w14:textId="77777777" w:rsidR="00094B30" w:rsidRDefault="00094B30">
      <w:r>
        <w:separator/>
      </w:r>
    </w:p>
  </w:endnote>
  <w:endnote w:type="continuationSeparator" w:id="0">
    <w:p w14:paraId="6FB8FAC4" w14:textId="77777777" w:rsidR="00094B30" w:rsidRDefault="0009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8FACC" w14:textId="3520379E" w:rsidR="00C7218A" w:rsidRPr="00FF70D6" w:rsidRDefault="00C7218A" w:rsidP="0047204B">
    <w:pPr>
      <w:ind w:right="850"/>
      <w:jc w:val="right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8FAC1" w14:textId="77777777" w:rsidR="00094B30" w:rsidRDefault="00094B30">
      <w:r>
        <w:separator/>
      </w:r>
    </w:p>
  </w:footnote>
  <w:footnote w:type="continuationSeparator" w:id="0">
    <w:p w14:paraId="6FB8FAC2" w14:textId="77777777" w:rsidR="00094B30" w:rsidRDefault="00094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8FAC5" w14:textId="77777777" w:rsidR="00C7218A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rFonts w:ascii="Trebuchet MS" w:hAnsi="Trebuchet MS"/>
        <w:sz w:val="18"/>
        <w:szCs w:val="18"/>
      </w:rPr>
    </w:pPr>
    <w:r w:rsidRPr="00094B30">
      <w:rPr>
        <w:rFonts w:ascii="Trebuchet MS" w:hAnsi="Trebuchet MS"/>
        <w:noProof/>
        <w:sz w:val="18"/>
        <w:szCs w:val="18"/>
        <w:lang w:eastAsia="fi-F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8FACD" wp14:editId="6FB8FACE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B8FAD1" w14:textId="77777777" w:rsidR="00C7218A" w:rsidRDefault="00094B30" w:rsidP="00AB4D04">
                          <w:bookmarkStart w:id="1" w:name="Laitos1"/>
                          <w:r>
                            <w:rPr>
                              <w:noProof/>
                              <w:sz w:val="18"/>
                              <w:szCs w:val="18"/>
                              <w:lang w:eastAsia="fi-FI"/>
                            </w:rPr>
                            <w:drawing>
                              <wp:inline distT="0" distB="0" distL="0" distR="0" wp14:anchorId="6FB8FAD2" wp14:editId="6FB8FAD3">
                                <wp:extent cx="2200660" cy="438913"/>
                                <wp:effectExtent l="0" t="0" r="0" b="0"/>
                                <wp:docPr id="1" name="Kuv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00660" cy="4389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B8FACD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" stroked="f">
              <v:textbox>
                <w:txbxContent>
                  <w:p w14:paraId="6FB8FAD1" w14:textId="77777777" w:rsidR="00C7218A" w:rsidRDefault="00094B30" w:rsidP="00AB4D04">
                    <w:bookmarkStart w:id="2" w:name="Laitos1"/>
                    <w:r>
                      <w:rPr>
                        <w:noProof/>
                        <w:sz w:val="18"/>
                        <w:szCs w:val="18"/>
                        <w:lang w:eastAsia="fi-FI"/>
                      </w:rPr>
                      <w:drawing>
                        <wp:inline distT="0" distB="0" distL="0" distR="0" wp14:anchorId="6FB8FAD2" wp14:editId="6FB8FAD3">
                          <wp:extent cx="2200660" cy="438913"/>
                          <wp:effectExtent l="0" t="0" r="0" b="0"/>
                          <wp:docPr id="1" name="Kuv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00660" cy="4389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094B30">
      <w:rPr>
        <w:rFonts w:ascii="Trebuchet MS" w:hAnsi="Trebuchet MS"/>
        <w:sz w:val="18"/>
        <w:szCs w:val="18"/>
      </w:rPr>
      <w:tab/>
    </w:r>
    <w:bookmarkStart w:id="3" w:name="asiakirjannimi"/>
    <w:r w:rsidR="00094B30" w:rsidRPr="00094B30">
      <w:rPr>
        <w:rFonts w:ascii="Trebuchet MS" w:hAnsi="Trebuchet MS"/>
        <w:sz w:val="18"/>
        <w:szCs w:val="18"/>
      </w:rPr>
      <w:t>Glaukoomapotilaan paineseuranta</w:t>
    </w:r>
    <w:bookmarkEnd w:id="3"/>
    <w:r w:rsidRPr="00094B30">
      <w:rPr>
        <w:rFonts w:ascii="Trebuchet MS" w:hAnsi="Trebuchet MS"/>
        <w:sz w:val="18"/>
        <w:szCs w:val="18"/>
      </w:rPr>
      <w:tab/>
    </w:r>
    <w:bookmarkStart w:id="4" w:name="asiakirjanversio"/>
    <w:bookmarkEnd w:id="4"/>
    <w:r w:rsidRPr="00094B30">
      <w:rPr>
        <w:rFonts w:ascii="Trebuchet MS" w:hAnsi="Trebuchet MS"/>
        <w:sz w:val="18"/>
        <w:szCs w:val="18"/>
      </w:rPr>
      <w:tab/>
    </w:r>
    <w:bookmarkStart w:id="5" w:name="Sivunro"/>
    <w:bookmarkEnd w:id="5"/>
  </w:p>
  <w:p w14:paraId="6FB8FAC6" w14:textId="77777777" w:rsidR="00094B30" w:rsidRPr="00094B30" w:rsidRDefault="00094B30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ab/>
      <w:t>Ohje potilaalle</w:t>
    </w:r>
  </w:p>
  <w:p w14:paraId="6FB8FAC7" w14:textId="286AAB18" w:rsidR="00C7218A" w:rsidRPr="00094B30" w:rsidRDefault="00094B30" w:rsidP="00094B30">
    <w:pPr>
      <w:tabs>
        <w:tab w:val="left" w:pos="5670"/>
        <w:tab w:val="left" w:pos="8222"/>
        <w:tab w:val="left" w:pos="9072"/>
      </w:tabs>
      <w:spacing w:line="240" w:lineRule="exact"/>
      <w:rPr>
        <w:rFonts w:ascii="Trebuchet MS" w:hAnsi="Trebuchet MS"/>
        <w:sz w:val="18"/>
        <w:szCs w:val="18"/>
      </w:rPr>
    </w:pPr>
    <w:bookmarkStart w:id="6" w:name="asiakirjannimi2"/>
    <w:bookmarkStart w:id="7" w:name="Liitenro"/>
    <w:bookmarkStart w:id="8" w:name="asiakirjannimi3"/>
    <w:bookmarkStart w:id="9" w:name="asiatunnus"/>
    <w:bookmarkStart w:id="10" w:name="yksikkö2"/>
    <w:bookmarkEnd w:id="6"/>
    <w:bookmarkEnd w:id="7"/>
    <w:bookmarkEnd w:id="8"/>
    <w:bookmarkEnd w:id="9"/>
    <w:r w:rsidRPr="00094B30">
      <w:rPr>
        <w:rFonts w:ascii="Trebuchet MS" w:hAnsi="Trebuchet MS"/>
        <w:sz w:val="18"/>
        <w:szCs w:val="18"/>
      </w:rPr>
      <w:t>Silmätau</w:t>
    </w:r>
    <w:bookmarkEnd w:id="10"/>
    <w:r w:rsidR="00861839">
      <w:rPr>
        <w:rFonts w:ascii="Trebuchet MS" w:hAnsi="Trebuchet MS"/>
        <w:sz w:val="18"/>
        <w:szCs w:val="18"/>
      </w:rPr>
      <w:t>dit</w:t>
    </w:r>
    <w:r w:rsidR="00C7218A" w:rsidRPr="00094B30">
      <w:rPr>
        <w:rFonts w:ascii="Trebuchet MS" w:hAnsi="Trebuchet MS"/>
        <w:sz w:val="18"/>
        <w:szCs w:val="18"/>
      </w:rPr>
      <w:tab/>
    </w:r>
    <w:r w:rsidR="00861839">
      <w:rPr>
        <w:rFonts w:ascii="Trebuchet MS" w:hAnsi="Trebuchet MS"/>
        <w:sz w:val="18"/>
        <w:szCs w:val="18"/>
      </w:rPr>
      <w:t>3.1.2025</w:t>
    </w:r>
    <w:r w:rsidR="00C7218A" w:rsidRPr="005F7243">
      <w:rPr>
        <w:sz w:val="18"/>
        <w:szCs w:val="18"/>
      </w:rPr>
      <w:tab/>
    </w:r>
    <w:bookmarkStart w:id="11" w:name="julkisuus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094B30"/>
    <w:rsid w:val="00004F15"/>
    <w:rsid w:val="00011199"/>
    <w:rsid w:val="00017943"/>
    <w:rsid w:val="0002235E"/>
    <w:rsid w:val="00034353"/>
    <w:rsid w:val="00037F91"/>
    <w:rsid w:val="00053F5D"/>
    <w:rsid w:val="000609DB"/>
    <w:rsid w:val="00062F23"/>
    <w:rsid w:val="00072071"/>
    <w:rsid w:val="00076C9D"/>
    <w:rsid w:val="00077B18"/>
    <w:rsid w:val="00077C6C"/>
    <w:rsid w:val="000815B4"/>
    <w:rsid w:val="00090EBC"/>
    <w:rsid w:val="00094B30"/>
    <w:rsid w:val="0009656B"/>
    <w:rsid w:val="00096B1A"/>
    <w:rsid w:val="000A56E5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15143"/>
    <w:rsid w:val="00117741"/>
    <w:rsid w:val="00125A80"/>
    <w:rsid w:val="001334FC"/>
    <w:rsid w:val="001338E4"/>
    <w:rsid w:val="001353AC"/>
    <w:rsid w:val="00135B75"/>
    <w:rsid w:val="00136FD1"/>
    <w:rsid w:val="001430FF"/>
    <w:rsid w:val="00155701"/>
    <w:rsid w:val="00157FB2"/>
    <w:rsid w:val="00175916"/>
    <w:rsid w:val="00180AC8"/>
    <w:rsid w:val="00183971"/>
    <w:rsid w:val="0018455C"/>
    <w:rsid w:val="00185CC6"/>
    <w:rsid w:val="001872AC"/>
    <w:rsid w:val="00194FB6"/>
    <w:rsid w:val="001C578E"/>
    <w:rsid w:val="001E03AD"/>
    <w:rsid w:val="001F5053"/>
    <w:rsid w:val="002024F1"/>
    <w:rsid w:val="00217722"/>
    <w:rsid w:val="00244262"/>
    <w:rsid w:val="00244938"/>
    <w:rsid w:val="00257AE1"/>
    <w:rsid w:val="00267AA8"/>
    <w:rsid w:val="00275D71"/>
    <w:rsid w:val="00281189"/>
    <w:rsid w:val="002836E8"/>
    <w:rsid w:val="00283BE0"/>
    <w:rsid w:val="002864C0"/>
    <w:rsid w:val="0028783B"/>
    <w:rsid w:val="00293D53"/>
    <w:rsid w:val="00297359"/>
    <w:rsid w:val="002B4161"/>
    <w:rsid w:val="002B47BA"/>
    <w:rsid w:val="002C6975"/>
    <w:rsid w:val="002D3868"/>
    <w:rsid w:val="002E0B7A"/>
    <w:rsid w:val="002E2DA0"/>
    <w:rsid w:val="002F512E"/>
    <w:rsid w:val="002F73C4"/>
    <w:rsid w:val="0031054B"/>
    <w:rsid w:val="0032084F"/>
    <w:rsid w:val="00321981"/>
    <w:rsid w:val="00322655"/>
    <w:rsid w:val="00331136"/>
    <w:rsid w:val="003355D1"/>
    <w:rsid w:val="003455F0"/>
    <w:rsid w:val="00347700"/>
    <w:rsid w:val="003554D1"/>
    <w:rsid w:val="003604FA"/>
    <w:rsid w:val="0036420D"/>
    <w:rsid w:val="003672E4"/>
    <w:rsid w:val="003673AD"/>
    <w:rsid w:val="003730EA"/>
    <w:rsid w:val="003758F5"/>
    <w:rsid w:val="0038700D"/>
    <w:rsid w:val="003973DA"/>
    <w:rsid w:val="003A3AFC"/>
    <w:rsid w:val="003A4FCA"/>
    <w:rsid w:val="003B7DDE"/>
    <w:rsid w:val="003C1DB7"/>
    <w:rsid w:val="003D506F"/>
    <w:rsid w:val="003D5AEB"/>
    <w:rsid w:val="003E37A6"/>
    <w:rsid w:val="003F7EA9"/>
    <w:rsid w:val="0040424C"/>
    <w:rsid w:val="00404D1D"/>
    <w:rsid w:val="00404EB0"/>
    <w:rsid w:val="00414451"/>
    <w:rsid w:val="004161F3"/>
    <w:rsid w:val="00422BF2"/>
    <w:rsid w:val="00426612"/>
    <w:rsid w:val="00446E35"/>
    <w:rsid w:val="004631D2"/>
    <w:rsid w:val="00463B93"/>
    <w:rsid w:val="004672CE"/>
    <w:rsid w:val="0047105B"/>
    <w:rsid w:val="00471D33"/>
    <w:rsid w:val="0047204B"/>
    <w:rsid w:val="00480F81"/>
    <w:rsid w:val="00481A66"/>
    <w:rsid w:val="004A7AAB"/>
    <w:rsid w:val="004A7FE1"/>
    <w:rsid w:val="004C15A8"/>
    <w:rsid w:val="004C6D30"/>
    <w:rsid w:val="004E08E5"/>
    <w:rsid w:val="004F07B9"/>
    <w:rsid w:val="004F6B04"/>
    <w:rsid w:val="00500A57"/>
    <w:rsid w:val="005042FF"/>
    <w:rsid w:val="00505C9A"/>
    <w:rsid w:val="00506D0D"/>
    <w:rsid w:val="005150CB"/>
    <w:rsid w:val="005202BD"/>
    <w:rsid w:val="00540198"/>
    <w:rsid w:val="005561DC"/>
    <w:rsid w:val="00562DC9"/>
    <w:rsid w:val="00563B9B"/>
    <w:rsid w:val="00565825"/>
    <w:rsid w:val="005763EB"/>
    <w:rsid w:val="0058326F"/>
    <w:rsid w:val="005858C9"/>
    <w:rsid w:val="005871FF"/>
    <w:rsid w:val="00593742"/>
    <w:rsid w:val="005A288E"/>
    <w:rsid w:val="005A3C89"/>
    <w:rsid w:val="005A46AF"/>
    <w:rsid w:val="005A6022"/>
    <w:rsid w:val="005B3883"/>
    <w:rsid w:val="005C0850"/>
    <w:rsid w:val="005C6EF2"/>
    <w:rsid w:val="005D497F"/>
    <w:rsid w:val="005F7243"/>
    <w:rsid w:val="00603D10"/>
    <w:rsid w:val="006161CD"/>
    <w:rsid w:val="0062412C"/>
    <w:rsid w:val="00631F61"/>
    <w:rsid w:val="006370AD"/>
    <w:rsid w:val="00652740"/>
    <w:rsid w:val="00656541"/>
    <w:rsid w:val="006576DD"/>
    <w:rsid w:val="00667EEF"/>
    <w:rsid w:val="00670BF6"/>
    <w:rsid w:val="00671A12"/>
    <w:rsid w:val="00671DD6"/>
    <w:rsid w:val="00672BFD"/>
    <w:rsid w:val="006733F5"/>
    <w:rsid w:val="0067379F"/>
    <w:rsid w:val="00685679"/>
    <w:rsid w:val="006A12E8"/>
    <w:rsid w:val="006A2B1D"/>
    <w:rsid w:val="006B0AD2"/>
    <w:rsid w:val="006B2EC4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3A90"/>
    <w:rsid w:val="00737119"/>
    <w:rsid w:val="00747739"/>
    <w:rsid w:val="00750BBF"/>
    <w:rsid w:val="007608A1"/>
    <w:rsid w:val="007728D2"/>
    <w:rsid w:val="00775802"/>
    <w:rsid w:val="00776BF9"/>
    <w:rsid w:val="00787590"/>
    <w:rsid w:val="0079533E"/>
    <w:rsid w:val="00795491"/>
    <w:rsid w:val="007A3649"/>
    <w:rsid w:val="007B207F"/>
    <w:rsid w:val="007B3011"/>
    <w:rsid w:val="007B4586"/>
    <w:rsid w:val="007B521E"/>
    <w:rsid w:val="007C3031"/>
    <w:rsid w:val="007D21D5"/>
    <w:rsid w:val="007E4231"/>
    <w:rsid w:val="007E4333"/>
    <w:rsid w:val="007E7E7E"/>
    <w:rsid w:val="007F344F"/>
    <w:rsid w:val="007F7E93"/>
    <w:rsid w:val="00806DD9"/>
    <w:rsid w:val="00815992"/>
    <w:rsid w:val="008256CB"/>
    <w:rsid w:val="00841BDE"/>
    <w:rsid w:val="00844C81"/>
    <w:rsid w:val="008515D1"/>
    <w:rsid w:val="00851E08"/>
    <w:rsid w:val="00861839"/>
    <w:rsid w:val="0087566D"/>
    <w:rsid w:val="0087725F"/>
    <w:rsid w:val="008829D2"/>
    <w:rsid w:val="00886255"/>
    <w:rsid w:val="00896D6C"/>
    <w:rsid w:val="008A36CD"/>
    <w:rsid w:val="008A64FF"/>
    <w:rsid w:val="008A6B8B"/>
    <w:rsid w:val="008B022B"/>
    <w:rsid w:val="008B2BFA"/>
    <w:rsid w:val="008B3F9D"/>
    <w:rsid w:val="008D070E"/>
    <w:rsid w:val="008D1DA4"/>
    <w:rsid w:val="008D5BA6"/>
    <w:rsid w:val="008D6777"/>
    <w:rsid w:val="008D7AB2"/>
    <w:rsid w:val="008E0ACC"/>
    <w:rsid w:val="008E1604"/>
    <w:rsid w:val="008F6330"/>
    <w:rsid w:val="0090636F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743FF"/>
    <w:rsid w:val="009769B3"/>
    <w:rsid w:val="009817AE"/>
    <w:rsid w:val="00982E35"/>
    <w:rsid w:val="00984F15"/>
    <w:rsid w:val="00987E8B"/>
    <w:rsid w:val="00990A3E"/>
    <w:rsid w:val="009B0394"/>
    <w:rsid w:val="009C22A9"/>
    <w:rsid w:val="009C4ACE"/>
    <w:rsid w:val="009C5CA1"/>
    <w:rsid w:val="009D755A"/>
    <w:rsid w:val="009E1BE1"/>
    <w:rsid w:val="009E7F9F"/>
    <w:rsid w:val="009F2B62"/>
    <w:rsid w:val="009F3CBE"/>
    <w:rsid w:val="009F43C2"/>
    <w:rsid w:val="00A05626"/>
    <w:rsid w:val="00A064DA"/>
    <w:rsid w:val="00A21EE3"/>
    <w:rsid w:val="00A2551B"/>
    <w:rsid w:val="00A258D5"/>
    <w:rsid w:val="00A355BF"/>
    <w:rsid w:val="00A35E61"/>
    <w:rsid w:val="00A65B5C"/>
    <w:rsid w:val="00A748EE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F1414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10EF"/>
    <w:rsid w:val="00B4566A"/>
    <w:rsid w:val="00B50F03"/>
    <w:rsid w:val="00B5684B"/>
    <w:rsid w:val="00B67BE0"/>
    <w:rsid w:val="00B70469"/>
    <w:rsid w:val="00B709A5"/>
    <w:rsid w:val="00B7723E"/>
    <w:rsid w:val="00B778CD"/>
    <w:rsid w:val="00B862B5"/>
    <w:rsid w:val="00B866DF"/>
    <w:rsid w:val="00B915BF"/>
    <w:rsid w:val="00BC1DC4"/>
    <w:rsid w:val="00BE08C4"/>
    <w:rsid w:val="00BE7E9A"/>
    <w:rsid w:val="00BF0B61"/>
    <w:rsid w:val="00BF0C67"/>
    <w:rsid w:val="00BF154A"/>
    <w:rsid w:val="00C01B69"/>
    <w:rsid w:val="00C031CE"/>
    <w:rsid w:val="00C113F0"/>
    <w:rsid w:val="00C31325"/>
    <w:rsid w:val="00C3681A"/>
    <w:rsid w:val="00C3735F"/>
    <w:rsid w:val="00C5473B"/>
    <w:rsid w:val="00C66439"/>
    <w:rsid w:val="00C7218A"/>
    <w:rsid w:val="00C8169B"/>
    <w:rsid w:val="00CA445A"/>
    <w:rsid w:val="00CB04D2"/>
    <w:rsid w:val="00CC245C"/>
    <w:rsid w:val="00CC4C28"/>
    <w:rsid w:val="00CE08FD"/>
    <w:rsid w:val="00CE14CF"/>
    <w:rsid w:val="00CE1E53"/>
    <w:rsid w:val="00CE2272"/>
    <w:rsid w:val="00CE698E"/>
    <w:rsid w:val="00CF20A8"/>
    <w:rsid w:val="00CF3B9E"/>
    <w:rsid w:val="00D16554"/>
    <w:rsid w:val="00D224E2"/>
    <w:rsid w:val="00D30193"/>
    <w:rsid w:val="00D30C52"/>
    <w:rsid w:val="00D40D9C"/>
    <w:rsid w:val="00D43B4C"/>
    <w:rsid w:val="00D465EA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594A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53EB"/>
    <w:rsid w:val="00EB6CF1"/>
    <w:rsid w:val="00EC0D18"/>
    <w:rsid w:val="00EC202E"/>
    <w:rsid w:val="00EC4509"/>
    <w:rsid w:val="00ED0926"/>
    <w:rsid w:val="00ED61C9"/>
    <w:rsid w:val="00ED6EF8"/>
    <w:rsid w:val="00EE6F51"/>
    <w:rsid w:val="00EF17CA"/>
    <w:rsid w:val="00EF3DF2"/>
    <w:rsid w:val="00F10E64"/>
    <w:rsid w:val="00F11B87"/>
    <w:rsid w:val="00F25D24"/>
    <w:rsid w:val="00F31569"/>
    <w:rsid w:val="00F31FEA"/>
    <w:rsid w:val="00F336FF"/>
    <w:rsid w:val="00F419A2"/>
    <w:rsid w:val="00F437D9"/>
    <w:rsid w:val="00F46DD2"/>
    <w:rsid w:val="00F540FD"/>
    <w:rsid w:val="00F6684C"/>
    <w:rsid w:val="00F7382F"/>
    <w:rsid w:val="00F91BB9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FB8FAB2"/>
  <w15:docId w15:val="{05DDF427-0CA6-41F0-9AE4-032B3073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94B30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 w:line="240" w:lineRule="auto"/>
      <w:outlineLvl w:val="0"/>
    </w:pPr>
    <w:rPr>
      <w:rFonts w:ascii="Trebuchet MS" w:eastAsia="Times New Roman" w:hAnsi="Trebuchet MS" w:cs="Times New Roman"/>
      <w:b/>
      <w:kern w:val="28"/>
      <w:sz w:val="28"/>
      <w:lang w:eastAsia="fi-FI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 w:line="240" w:lineRule="auto"/>
      <w:outlineLvl w:val="1"/>
    </w:pPr>
    <w:rPr>
      <w:rFonts w:ascii="Trebuchet MS" w:eastAsia="Times New Roman" w:hAnsi="Trebuchet MS" w:cs="Times New Roman"/>
      <w:b/>
      <w:lang w:eastAsia="fi-FI"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 w:line="240" w:lineRule="auto"/>
      <w:outlineLvl w:val="2"/>
    </w:pPr>
    <w:rPr>
      <w:rFonts w:ascii="Trebuchet MS" w:eastAsia="Times New Roman" w:hAnsi="Trebuchet MS" w:cs="Times New Roman"/>
      <w:lang w:eastAsia="fi-FI"/>
    </w:r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 w:line="240" w:lineRule="auto"/>
      <w:outlineLvl w:val="3"/>
    </w:pPr>
    <w:rPr>
      <w:rFonts w:ascii="Trebuchet MS" w:eastAsia="Times New Roman" w:hAnsi="Trebuchet MS" w:cs="Times New Roman"/>
      <w:i/>
      <w:lang w:eastAsia="fi-FI"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 w:line="240" w:lineRule="auto"/>
      <w:outlineLvl w:val="4"/>
    </w:pPr>
    <w:rPr>
      <w:rFonts w:ascii="Trebuchet MS" w:eastAsia="Times New Roman" w:hAnsi="Trebuchet MS" w:cs="Times New Roman"/>
      <w:lang w:eastAsia="fi-FI"/>
    </w:r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 w:line="240" w:lineRule="auto"/>
      <w:outlineLvl w:val="5"/>
    </w:pPr>
    <w:rPr>
      <w:rFonts w:ascii="Trebuchet MS" w:eastAsia="Times New Roman" w:hAnsi="Trebuchet MS" w:cs="Times New Roman"/>
      <w:i/>
      <w:lang w:eastAsia="fi-FI"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 w:line="240" w:lineRule="auto"/>
      <w:outlineLvl w:val="6"/>
    </w:pPr>
    <w:rPr>
      <w:rFonts w:ascii="Trebuchet MS" w:eastAsia="Times New Roman" w:hAnsi="Trebuchet MS" w:cs="Times New Roman"/>
      <w:sz w:val="20"/>
      <w:lang w:eastAsia="fi-FI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 w:line="240" w:lineRule="auto"/>
      <w:outlineLvl w:val="7"/>
    </w:pPr>
    <w:rPr>
      <w:rFonts w:ascii="Trebuchet MS" w:eastAsia="Times New Roman" w:hAnsi="Trebuchet MS" w:cs="Times New Roman"/>
      <w:i/>
      <w:sz w:val="20"/>
      <w:lang w:eastAsia="fi-FI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 w:line="240" w:lineRule="auto"/>
      <w:outlineLvl w:val="8"/>
    </w:pPr>
    <w:rPr>
      <w:rFonts w:ascii="Trebuchet MS" w:eastAsia="Times New Roman" w:hAnsi="Trebuchet MS" w:cs="Times New Roman"/>
      <w:sz w:val="1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  <w:spacing w:after="0" w:line="240" w:lineRule="auto"/>
    </w:pPr>
    <w:rPr>
      <w:rFonts w:ascii="Trebuchet MS" w:eastAsia="Times New Roman" w:hAnsi="Trebuchet MS" w:cs="Times New Roman"/>
      <w:b/>
      <w:lang w:eastAsia="fi-FI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Luettelokappale">
    <w:name w:val="List Paragraph"/>
    <w:basedOn w:val="Normaali"/>
    <w:uiPriority w:val="34"/>
    <w:rsid w:val="00DD51BD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lang w:eastAsia="fi-FI"/>
    </w:r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spacing w:after="0" w:line="240" w:lineRule="auto"/>
      <w:ind w:left="283" w:hanging="283"/>
    </w:pPr>
    <w:rPr>
      <w:rFonts w:ascii="Trebuchet MS" w:eastAsia="Times New Roman" w:hAnsi="Trebuchet MS" w:cs="Times New Roman"/>
      <w:lang w:eastAsia="fi-FI"/>
    </w:r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pPr>
      <w:spacing w:after="0" w:line="240" w:lineRule="auto"/>
    </w:pPr>
    <w:rPr>
      <w:rFonts w:ascii="Trebuchet MS" w:eastAsia="Times New Roman" w:hAnsi="Trebuchet MS" w:cs="Times New Roman"/>
      <w:b/>
      <w:lang w:eastAsia="fi-FI"/>
    </w:rPr>
  </w:style>
  <w:style w:type="paragraph" w:customStyle="1" w:styleId="Sis46">
    <w:name w:val="Sis 4.6"/>
    <w:basedOn w:val="Normaali"/>
    <w:uiPriority w:val="1"/>
    <w:qFormat/>
    <w:rsid w:val="007D21D5"/>
    <w:pPr>
      <w:spacing w:after="0" w:line="240" w:lineRule="auto"/>
      <w:ind w:left="2608"/>
    </w:pPr>
    <w:rPr>
      <w:rFonts w:ascii="Trebuchet MS" w:eastAsia="Times New Roman" w:hAnsi="Trebuchet MS" w:cs="Times New Roman"/>
      <w:lang w:eastAsia="fi-FI"/>
    </w:r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pPr>
      <w:spacing w:after="0" w:line="240" w:lineRule="auto"/>
    </w:pPr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 w:line="240" w:lineRule="auto"/>
    </w:pPr>
    <w:rPr>
      <w:rFonts w:ascii="Trebuchet MS" w:eastAsia="Times New Roman" w:hAnsi="Trebuchet MS" w:cs="Times New Roman"/>
      <w:b/>
      <w:sz w:val="32"/>
      <w:lang w:eastAsia="fi-FI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character" w:styleId="Hyperlinkki">
    <w:name w:val="Hyperlink"/>
    <w:basedOn w:val="Kappaleenoletusfontti"/>
    <w:uiPriority w:val="99"/>
    <w:unhideWhenUsed/>
    <w:rsid w:val="00CF20A8"/>
    <w:rPr>
      <w:color w:val="0000FF"/>
      <w:u w:val="single"/>
    </w:rPr>
  </w:style>
  <w:style w:type="character" w:styleId="AvattuHyperlinkki">
    <w:name w:val="FollowedHyperlink"/>
    <w:basedOn w:val="Kappaleenoletusfontti"/>
    <w:rsid w:val="007B45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terveyskyla.fi/omapolku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ttunhe\Desktop\PPSHP%202010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Jatkohoitoon liittyvä ohjaus</TermName>
          <TermId xmlns="http://schemas.microsoft.com/office/infopath/2007/PartnerControls">15eab360-6bcb-4c8d-b62e-83810aa249a7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i:0#.w|oysnet\autioae</DisplayName>
        <AccountId>312</AccountId>
        <AccountType/>
      </UserInfo>
    </Dokumentin_x0020_sisällöstä_x0020_vastaava_x0028_t_x0029__x0020__x002f__x0020_asiantuntija_x0028_t_x0029_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Potilaat</TermName>
          <TermId xmlns="http://schemas.microsoft.com/office/infopath/2007/PartnerControls">73865145-28a6-40c4-b6ef-5aaa98c07ba9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Silmätautien poliklinikka</TermName>
          <TermId xmlns="http://schemas.microsoft.com/office/infopath/2007/PartnerControls">251779f1-23f5-42ba-8e11-6caa32332f05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Silmätaudit</TermName>
          <TermId xmlns="http://schemas.microsoft.com/office/infopath/2007/PartnerControls">420aa7e0-f86a-48ab-b700-82ddcf6b4b39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i:0#.w|oysnet\luodonma</DisplayName>
        <AccountId>313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Silmätautien poliklinikka</TermName>
          <TermId xmlns="http://schemas.microsoft.com/office/infopath/2007/PartnerControls">251779f1-23f5-42ba-8e11-6caa32332f05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/>
    </bed6187e51e544269109ff5c30eb1037>
    <TaxCatchAll xmlns="d3e50268-7799-48af-83c3-9a9b063078bc">
      <Value>2650</Value>
      <Value>46</Value>
      <Value>266</Value>
      <Value>265</Value>
      <Value>264</Value>
      <Value>263</Value>
      <Value>125</Value>
      <Value>3</Value>
    </TaxCatchAll>
    <_dlc_DocId xmlns="d3e50268-7799-48af-83c3-9a9b063078bc">PPSHP-1316381239-3553</_dlc_DocId>
    <_dlc_DocIdUrl xmlns="d3e50268-7799-48af-83c3-9a9b063078bc">
      <Url>https://julkaisu.oysnet.ppshp.fi/_layouts/15/DocIdRedir.aspx?ID=PPSHP-1316381239-3553</Url>
      <Description>PPSHP-1316381239-3553</Description>
    </_dlc_DocIdUrl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3855ADD2-83A8-42FB-99D4-53C82C0099D6}"/>
</file>

<file path=customXml/itemProps2.xml><?xml version="1.0" encoding="utf-8"?>
<ds:datastoreItem xmlns:ds="http://schemas.openxmlformats.org/officeDocument/2006/customXml" ds:itemID="{135E245C-8536-4588-BCA9-69CAE7FC8E7C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d3e50268-7799-48af-83c3-9a9b063078bc"/>
    <ds:schemaRef ds:uri="http://schemas.openxmlformats.org/package/2006/metadata/core-properties"/>
    <ds:schemaRef ds:uri="0af04246-5dcb-4e38-b8a1-4adaeb368127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552CA10-D9DE-44E4-83CD-6DAFF396B9F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A10091D-9287-4160-A61A-92A1455140D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614B18A-3A84-4A4C-975F-CF57C466467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1271DB3-4372-4D49-AD05-D7E6F522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</Template>
  <TotalTime>28</TotalTime>
  <Pages>1</Pages>
  <Words>220</Words>
  <Characters>1783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Glaukoomapotilaan paineseuranta</vt:lpstr>
    </vt:vector>
  </TitlesOfParts>
  <Company>ppshp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Glaukoomapotilaan paineseuranta</dc:title>
  <dc:creator>Huttunen Henna</dc:creator>
  <cp:keywords>glaukooma; silnet</cp:keywords>
  <cp:lastModifiedBy>Autio Anna Eliisa</cp:lastModifiedBy>
  <cp:revision>10</cp:revision>
  <cp:lastPrinted>2004-10-19T13:46:00Z</cp:lastPrinted>
  <dcterms:created xsi:type="dcterms:W3CDTF">2017-06-16T07:20:00Z</dcterms:created>
  <dcterms:modified xsi:type="dcterms:W3CDTF">2025-01-03T11:01:00Z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5706454c-f4e6-4520-bbbd-d073c8a9cfa4</vt:lpwstr>
  </property>
  <property fmtid="{D5CDD505-2E9C-101B-9397-08002B2CF9AE}" pid="4" name="TaxKeyword">
    <vt:lpwstr>266;#silnet|c0a55d2a-2556-41a7-b1bb-e640abf768bf;#265;#glaukooma|e4320288-2698-4a1d-a42c-67234dee9b2a</vt:lpwstr>
  </property>
  <property fmtid="{D5CDD505-2E9C-101B-9397-08002B2CF9AE}" pid="5" name="Toimenpidekoodit">
    <vt:lpwstr/>
  </property>
  <property fmtid="{D5CDD505-2E9C-101B-9397-08002B2CF9AE}" pid="6" name="Kohde- / työntekijäryhmä">
    <vt:lpwstr>125;#Potilaat|73865145-28a6-40c4-b6ef-5aaa98c07ba9</vt:lpwstr>
  </property>
  <property fmtid="{D5CDD505-2E9C-101B-9397-08002B2CF9AE}" pid="7" name="Kohdeorganisaatio">
    <vt:lpwstr>2650;#Silmätautien poliklinikka|251779f1-23f5-42ba-8e11-6caa32332f05</vt:lpwstr>
  </property>
  <property fmtid="{D5CDD505-2E9C-101B-9397-08002B2CF9AE}" pid="8" name="Potilasohje (sisältötyypin metatieto)">
    <vt:lpwstr>46;#Lähetetään myös e-kirjeenä|4ab2959f-3c3b-4e70-8717-2496364b7298</vt:lpwstr>
  </property>
  <property fmtid="{D5CDD505-2E9C-101B-9397-08002B2CF9AE}" pid="9" name="Hoitotyön toiminnot">
    <vt:lpwstr>264;#Jatkohoitoon liittyvä ohjaus|15eab360-6bcb-4c8d-b62e-83810aa249a7</vt:lpwstr>
  </property>
  <property fmtid="{D5CDD505-2E9C-101B-9397-08002B2CF9AE}" pid="10" name="Organisaatiotiedon tarkennus toiminnan mukaan">
    <vt:lpwstr/>
  </property>
  <property fmtid="{D5CDD505-2E9C-101B-9397-08002B2CF9AE}" pid="11" name="Erikoisala">
    <vt:lpwstr>263;#Silmätaudit|420aa7e0-f86a-48ab-b700-82ddcf6b4b39</vt:lpwstr>
  </property>
  <property fmtid="{D5CDD505-2E9C-101B-9397-08002B2CF9AE}" pid="12" name="Toiminnanohjauskäsikirja">
    <vt:lpwstr>3;#Ei ole toimintakäsikirjaa|ed0127a7-f4bb-4299-8de4-a0fcecf35ff1</vt:lpwstr>
  </property>
  <property fmtid="{D5CDD505-2E9C-101B-9397-08002B2CF9AE}" pid="13" name="Kuvantamisen ohjeen tutkimusryhmät (sisältötyypin metatieto)">
    <vt:lpwstr/>
  </property>
  <property fmtid="{D5CDD505-2E9C-101B-9397-08002B2CF9AE}" pid="14" name="Organisaatiotieto">
    <vt:lpwstr>2650;#Silmätautien poliklinikka|251779f1-23f5-42ba-8e11-6caa32332f05</vt:lpwstr>
  </property>
  <property fmtid="{D5CDD505-2E9C-101B-9397-08002B2CF9AE}" pid="15" name="MEO">
    <vt:lpwstr/>
  </property>
  <property fmtid="{D5CDD505-2E9C-101B-9397-08002B2CF9AE}" pid="16" name="Kriisiviestintä">
    <vt:lpwstr/>
  </property>
  <property fmtid="{D5CDD505-2E9C-101B-9397-08002B2CF9AE}" pid="17" name="Order">
    <vt:r8>355300</vt:r8>
  </property>
  <property fmtid="{D5CDD505-2E9C-101B-9397-08002B2CF9AE}" pid="19" name="SharedWithUsers">
    <vt:lpwstr/>
  </property>
  <property fmtid="{D5CDD505-2E9C-101B-9397-08002B2CF9AE}" pid="20" name="TaxKeywordTaxHTField">
    <vt:lpwstr>silnet|c0a55d2a-2556-41a7-b1bb-e640abf768bf;glaukooma|e4320288-2698-4a1d-a42c-67234dee9b2a</vt:lpwstr>
  </property>
</Properties>
</file>